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tf" ContentType="application/x-font-ttf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FY 2026 Children’s Cabinet Interagency Fund (CCIF)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  <w:t xml:space="preserve">Project Narrative Template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PART 1 | LMB Roles and Functions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Describe the LMB’s overall approach to driving </w:t>
      </w:r>
      <w:r w:rsidDel="00000000" w:rsidR="00000000" w:rsidRPr="00000000">
        <w:rPr>
          <w:b w:val="1"/>
          <w:rtl w:val="0"/>
        </w:rPr>
        <w:t xml:space="preserve">systems change</w:t>
      </w:r>
      <w:r w:rsidDel="00000000" w:rsidR="00000000" w:rsidRPr="00000000">
        <w:rPr>
          <w:rtl w:val="0"/>
        </w:rPr>
        <w:t xml:space="preserve"> as a “backbone organization” to address childhood poverty, and increase economic mobility in your jurisdiction.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Identify how the LMB adheres to an </w:t>
      </w:r>
      <w:r w:rsidDel="00000000" w:rsidR="00000000" w:rsidRPr="00000000">
        <w:rPr>
          <w:b w:val="1"/>
          <w:rtl w:val="0"/>
        </w:rPr>
        <w:t xml:space="preserve">evidence-based model or governance framework</w:t>
      </w:r>
      <w:r w:rsidDel="00000000" w:rsidR="00000000" w:rsidRPr="00000000">
        <w:rPr>
          <w:rtl w:val="0"/>
        </w:rPr>
        <w:t xml:space="preserve"> to guide its systems change approach (e.g., collective impact, two-generation approach, theory of action).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Describe current </w:t>
      </w:r>
      <w:r w:rsidDel="00000000" w:rsidR="00000000" w:rsidRPr="00000000">
        <w:rPr>
          <w:b w:val="1"/>
          <w:rtl w:val="0"/>
        </w:rPr>
        <w:t xml:space="preserve">asset mapping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b w:val="1"/>
          <w:rtl w:val="0"/>
        </w:rPr>
        <w:t xml:space="preserve">needs assessment </w:t>
      </w:r>
      <w:r w:rsidDel="00000000" w:rsidR="00000000" w:rsidRPr="00000000">
        <w:rPr>
          <w:rtl w:val="0"/>
        </w:rPr>
        <w:t xml:space="preserve">resources and processes, when these reports/plans were last updated, and the LMB’s process for continued analysis of service gaps in FY 2026.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Detail the steps that are taken to analyze local data </w:t>
      </w:r>
      <w:r w:rsidDel="00000000" w:rsidR="00000000" w:rsidRPr="00000000">
        <w:rPr>
          <w:b w:val="1"/>
          <w:rtl w:val="0"/>
        </w:rPr>
        <w:t xml:space="preserve">disaggregated by race and ethnicity</w:t>
      </w:r>
      <w:r w:rsidDel="00000000" w:rsidR="00000000" w:rsidRPr="00000000">
        <w:rPr>
          <w:rtl w:val="0"/>
        </w:rPr>
        <w:t xml:space="preserve"> (when available).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Explain how </w:t>
      </w:r>
      <w:r w:rsidDel="00000000" w:rsidR="00000000" w:rsidRPr="00000000">
        <w:rPr>
          <w:b w:val="1"/>
          <w:rtl w:val="0"/>
        </w:rPr>
        <w:t xml:space="preserve">individuals with lived experience</w:t>
      </w:r>
      <w:r w:rsidDel="00000000" w:rsidR="00000000" w:rsidRPr="00000000">
        <w:rPr>
          <w:rtl w:val="0"/>
        </w:rPr>
        <w:t xml:space="preserve"> manage, supervise, advise, and/or influence LMB priorities, policies, and investments.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PART  2 | Program Strategies, Alignment and Impact</w:t>
      </w:r>
    </w:p>
    <w:p w:rsidR="00000000" w:rsidDel="00000000" w:rsidP="00000000" w:rsidRDefault="00000000" w:rsidRPr="00000000" w14:paraId="0000000E">
      <w:pPr>
        <w:widowControl w:val="0"/>
        <w:spacing w:line="240" w:lineRule="auto"/>
        <w:rPr>
          <w:rFonts w:ascii="Roboto" w:cs="Roboto" w:eastAsia="Roboto" w:hAnsi="Roboto"/>
          <w:color w:val="444746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Using the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CCIF-funded programs and strategies template</w:t>
        </w:r>
      </w:hyperlink>
      <w:r w:rsidDel="00000000" w:rsidR="00000000" w:rsidRPr="00000000">
        <w:rPr>
          <w:rtl w:val="0"/>
        </w:rPr>
        <w:t xml:space="preserve">, identify all programs and strategies, their alignment with the Community Support Initiatives, and evidence-based outcomes based on the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Resource for Identifying and Evaluating Evidence-Based Programs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Identify any CCIF-funded programs that are not technically “evidence-based,” provide a brief rationale for their inclusion in your FY 2026 strategy/budget, and their alignment with the Community Support Initiatives.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Describe any proposed FY 2026 programs and strategies aligned with the local </w:t>
      </w:r>
      <w:r w:rsidDel="00000000" w:rsidR="00000000" w:rsidRPr="00000000">
        <w:rPr>
          <w:b w:val="1"/>
          <w:rtl w:val="0"/>
        </w:rPr>
        <w:t xml:space="preserve">community/strategic plan </w:t>
      </w:r>
      <w:r w:rsidDel="00000000" w:rsidR="00000000" w:rsidRPr="00000000">
        <w:rPr>
          <w:rtl w:val="0"/>
        </w:rPr>
        <w:t xml:space="preserve">for communities with high concentrations of poverty. (as applicable)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Benefits Access (as applicable): Describe how the LMB will expand access to </w:t>
      </w:r>
      <w:r w:rsidDel="00000000" w:rsidR="00000000" w:rsidRPr="00000000">
        <w:rPr>
          <w:b w:val="1"/>
          <w:rtl w:val="0"/>
        </w:rPr>
        <w:t xml:space="preserve">public benefits</w:t>
      </w:r>
      <w:r w:rsidDel="00000000" w:rsidR="00000000" w:rsidRPr="00000000">
        <w:rPr>
          <w:rtl w:val="0"/>
        </w:rPr>
        <w:t xml:space="preserve">, reduce the burden of benefit enrollment (or re-enrollment), and/or improve benefits navigation for individuals and families in your jurisdiction.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Big Brothers, Big Sisters Community-Based Mentoring Program (as applicable): Describe how the local Big Brothers, Big Sisters affiliate and their programs will increase the number of youth receiving mentoring services through the Community-Based Mentoring Program model.</w:t>
      </w:r>
    </w:p>
    <w:p w:rsidR="00000000" w:rsidDel="00000000" w:rsidP="00000000" w:rsidRDefault="00000000" w:rsidRPr="00000000" w14:paraId="00000014">
      <w:pPr>
        <w:widowControl w:val="0"/>
        <w:spacing w:line="24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PART 3 | Fiscal Mapping</w:t>
      </w:r>
    </w:p>
    <w:p w:rsidR="00000000" w:rsidDel="00000000" w:rsidP="00000000" w:rsidRDefault="00000000" w:rsidRPr="00000000" w14:paraId="00000016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Describe how the LMB will maintain the local fiscal map using existing and proposed funding.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Provide details about staff expertise, working groups, software/subscriptions, and other assets that could support this work.</w:t>
      </w:r>
    </w:p>
    <w:p w:rsidR="00000000" w:rsidDel="00000000" w:rsidP="00000000" w:rsidRDefault="00000000" w:rsidRPr="00000000" w14:paraId="00000019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4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PART 4 | Progress and Outcomes</w:t>
      </w:r>
    </w:p>
    <w:p w:rsidR="00000000" w:rsidDel="00000000" w:rsidP="00000000" w:rsidRDefault="00000000" w:rsidRPr="00000000" w14:paraId="0000001B">
      <w:pPr>
        <w:widowControl w:val="0"/>
        <w:spacing w:line="24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Using the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CCIF-funded programs and strategies template</w:t>
        </w:r>
      </w:hyperlink>
      <w:r w:rsidDel="00000000" w:rsidR="00000000" w:rsidRPr="00000000">
        <w:rPr>
          <w:rtl w:val="0"/>
        </w:rPr>
        <w:t xml:space="preserve"> (pg. 2), please provide a high level summary of significant </w:t>
      </w:r>
      <w:r w:rsidDel="00000000" w:rsidR="00000000" w:rsidRPr="00000000">
        <w:rPr>
          <w:b w:val="1"/>
          <w:rtl w:val="0"/>
        </w:rPr>
        <w:t xml:space="preserve">wins, progress/outcomes, and lessons learned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Provide any additional feedback about </w:t>
      </w:r>
      <w:r w:rsidDel="00000000" w:rsidR="00000000" w:rsidRPr="00000000">
        <w:rPr>
          <w:b w:val="1"/>
          <w:rtl w:val="0"/>
        </w:rPr>
        <w:t xml:space="preserve">obstacles and challenges</w:t>
      </w:r>
      <w:r w:rsidDel="00000000" w:rsidR="00000000" w:rsidRPr="00000000">
        <w:rPr>
          <w:rtl w:val="0"/>
        </w:rPr>
        <w:t xml:space="preserve"> you encountered in FY 2025 that may have impeded progress or limited the capacity of the LMB to reach its annual goals.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Describe how your LMB uses</w:t>
      </w:r>
      <w:r w:rsidDel="00000000" w:rsidR="00000000" w:rsidRPr="00000000">
        <w:rPr>
          <w:b w:val="1"/>
          <w:rtl w:val="0"/>
        </w:rPr>
        <w:t xml:space="preserve"> qualitative and quantitative data</w:t>
      </w:r>
      <w:r w:rsidDel="00000000" w:rsidR="00000000" w:rsidRPr="00000000">
        <w:rPr>
          <w:rtl w:val="0"/>
        </w:rPr>
        <w:t xml:space="preserve"> to advise program design, monitor progress, and inform your community about local wins and opportunities.</w:t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Using the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CCIF-funded programs and strategies template</w:t>
        </w:r>
      </w:hyperlink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(pg. 3) identify all performance measures, including the numerators and denominators for calculations, under each of the three headings (How Much, How Well, Better Off).</w:t>
      </w:r>
    </w:p>
    <w:sectPr>
      <w:footerReference r:id="rId10" w:type="default"/>
      <w:pgSz w:h="15840" w:w="12240" w:orient="portrait"/>
      <w:pgMar w:bottom="1699.1999999999998" w:top="979.2" w:left="1440" w:right="1468.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ozITfI3t5--rQBWFzaNlbXzcC7lZHXA3-yCTgq53nhY/edit?tab=t.0" TargetMode="External"/><Relationship Id="rId13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hyperlink" Target="https://www.goc.maryland.gov/Documents/Clearinghouses%20Evidence%20Based%20Programs.docx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hyperlink" Target="https://docs.google.com/document/d/1ozITfI3t5--rQBWFzaNlbXzcC7lZHXA3-yCTgq53nhY/edit?tab=t.0" TargetMode="External"/><Relationship Id="rId11" Type="http://schemas.openxmlformats.org/officeDocument/2006/relationships/customXml" Target="../customXml/item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d/1ozITfI3t5--rQBWFzaNlbXzcC7lZHXA3-yCTgq53nhY/edit?tab=t.0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9209207C51724BAC982B8EFC5FB25E" ma:contentTypeVersion="1" ma:contentTypeDescription="Create a new document." ma:contentTypeScope="" ma:versionID="d6cc76ef7d27f3809aec8df52dbb56d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56E37A8-262B-4799-B3FF-DB148CC7EC5A}"/>
</file>

<file path=customXml/itemProps2.xml><?xml version="1.0" encoding="utf-8"?>
<ds:datastoreItem xmlns:ds="http://schemas.openxmlformats.org/officeDocument/2006/customXml" ds:itemID="{CBEDEAA6-D04E-4E3F-B376-02F744AB4799}"/>
</file>

<file path=customXml/itemProps3.xml><?xml version="1.0" encoding="utf-8"?>
<ds:datastoreItem xmlns:ds="http://schemas.openxmlformats.org/officeDocument/2006/customXml" ds:itemID="{A95D8C54-A8EC-40D3-A6B2-9B6EC22FDFDD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0x010100DE9209207C51724BAC982B8EFC5FB25E</vt:lpwstr>
  </property>
</Properties>
</file>