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Clearinghouses and Ratings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Resource for Identifying and Evaluating Evidence-Based Programs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5"/>
        <w:gridCol w:w="3435"/>
        <w:gridCol w:w="3705"/>
        <w:tblGridChange w:id="0">
          <w:tblGrid>
            <w:gridCol w:w="2625"/>
            <w:gridCol w:w="3435"/>
            <w:gridCol w:w="3705"/>
          </w:tblGrid>
        </w:tblGridChange>
      </w:tblGrid>
      <w:tr>
        <w:trPr>
          <w:cantSplit w:val="0"/>
          <w:tblHeader w:val="1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Issue Area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Clearinghouse Name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Rating that meets the strongest definition of evidence = similar populations + informed rationale</w:t>
            </w:r>
            <w:r w:rsidDel="00000000" w:rsidR="00000000" w:rsidRPr="00000000">
              <w:rPr>
                <w:b w:val="1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Clearinghouses Across Issue Areas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Results for America Economic Mobility Catalog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Proven</w:t>
            </w:r>
            <w:r w:rsidDel="00000000" w:rsidR="00000000" w:rsidRPr="00000000">
              <w:rPr>
                <w:rtl w:val="0"/>
              </w:rPr>
              <w:t xml:space="preserve"> and</w:t>
            </w:r>
            <w:r w:rsidDel="00000000" w:rsidR="00000000" w:rsidRPr="00000000">
              <w:rPr>
                <w:b w:val="1"/>
                <w:rtl w:val="0"/>
              </w:rPr>
              <w:t xml:space="preserve"> Strong</w:t>
            </w:r>
            <w:r w:rsidDel="00000000" w:rsidR="00000000" w:rsidRPr="00000000">
              <w:rPr>
                <w:rtl w:val="0"/>
              </w:rPr>
              <w:t xml:space="preserve"> meet definition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(Promising does not meet definition)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The Results First Clearinghouse Database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Green/Highest Rated</w:t>
            </w:r>
            <w:r w:rsidDel="00000000" w:rsidR="00000000" w:rsidRPr="00000000">
              <w:rPr>
                <w:rtl w:val="0"/>
              </w:rPr>
              <w:t xml:space="preserve"> and </w:t>
            </w:r>
            <w:r w:rsidDel="00000000" w:rsidR="00000000" w:rsidRPr="00000000">
              <w:rPr>
                <w:b w:val="1"/>
                <w:rtl w:val="0"/>
              </w:rPr>
              <w:t xml:space="preserve">Yellow/Second Highest Rated</w:t>
            </w:r>
            <w:r w:rsidDel="00000000" w:rsidR="00000000" w:rsidRPr="00000000">
              <w:rPr>
                <w:rtl w:val="0"/>
              </w:rPr>
              <w:t xml:space="preserve"> meet definition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(Blue, Gray, and Red do not meet definition)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Arnold Ventures’ Social Programs that Work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 Tier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Near Top Tier</w:t>
            </w:r>
            <w:r w:rsidDel="00000000" w:rsidR="00000000" w:rsidRPr="00000000">
              <w:rPr>
                <w:rtl w:val="0"/>
              </w:rPr>
              <w:t xml:space="preserve">, and </w:t>
            </w:r>
            <w:r w:rsidDel="00000000" w:rsidR="00000000" w:rsidRPr="00000000">
              <w:rPr>
                <w:b w:val="1"/>
                <w:rtl w:val="0"/>
              </w:rPr>
              <w:t xml:space="preserve">Suggestive Tier</w:t>
            </w:r>
            <w:r w:rsidDel="00000000" w:rsidR="00000000" w:rsidRPr="00000000">
              <w:rPr>
                <w:rtl w:val="0"/>
              </w:rPr>
              <w:t xml:space="preserve"> meet definition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Early Childhood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U.S. Department of Education What Works Clearinghouse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Strong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Moderate</w:t>
            </w:r>
            <w:r w:rsidDel="00000000" w:rsidR="00000000" w:rsidRPr="00000000">
              <w:rPr>
                <w:rtl w:val="0"/>
              </w:rPr>
              <w:t xml:space="preserve">, and </w:t>
            </w:r>
            <w:r w:rsidDel="00000000" w:rsidR="00000000" w:rsidRPr="00000000">
              <w:rPr>
                <w:b w:val="1"/>
                <w:rtl w:val="0"/>
              </w:rPr>
              <w:t xml:space="preserve">Promising</w:t>
            </w:r>
            <w:r w:rsidDel="00000000" w:rsidR="00000000" w:rsidRPr="00000000">
              <w:rPr>
                <w:rtl w:val="0"/>
              </w:rPr>
              <w:t xml:space="preserve"> meet definition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(No Tier Assigned does not meet definition)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U.S. Department of Health and Human Services HomVee Clearinghouse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Meets U.S. Department of Health and Human Services (HHS) Criteria</w:t>
            </w:r>
            <w:r w:rsidDel="00000000" w:rsidR="00000000" w:rsidRPr="00000000">
              <w:rPr>
                <w:rtl w:val="0"/>
              </w:rPr>
              <w:t xml:space="preserve"> meets definition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Center for Research and Reform in Education Evidence for ESSA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Strong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Moderate</w:t>
            </w:r>
            <w:r w:rsidDel="00000000" w:rsidR="00000000" w:rsidRPr="00000000">
              <w:rPr>
                <w:rtl w:val="0"/>
              </w:rPr>
              <w:t xml:space="preserve">, and </w:t>
            </w:r>
            <w:r w:rsidDel="00000000" w:rsidR="00000000" w:rsidRPr="00000000">
              <w:rPr>
                <w:b w:val="1"/>
                <w:rtl w:val="0"/>
              </w:rPr>
              <w:t xml:space="preserve">Promising</w:t>
            </w:r>
            <w:r w:rsidDel="00000000" w:rsidR="00000000" w:rsidRPr="00000000">
              <w:rPr>
                <w:rtl w:val="0"/>
              </w:rPr>
              <w:t xml:space="preserve"> meet definition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K-12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U.S. Department of Education What Works Clearinghouse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Strong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Moderate</w:t>
            </w:r>
            <w:r w:rsidDel="00000000" w:rsidR="00000000" w:rsidRPr="00000000">
              <w:rPr>
                <w:rtl w:val="0"/>
              </w:rPr>
              <w:t xml:space="preserve">, and </w:t>
            </w:r>
            <w:r w:rsidDel="00000000" w:rsidR="00000000" w:rsidRPr="00000000">
              <w:rPr>
                <w:b w:val="1"/>
                <w:rtl w:val="0"/>
              </w:rPr>
              <w:t xml:space="preserve">Promising</w:t>
            </w:r>
            <w:r w:rsidDel="00000000" w:rsidR="00000000" w:rsidRPr="00000000">
              <w:rPr>
                <w:rtl w:val="0"/>
              </w:rPr>
              <w:t xml:space="preserve"> meet definition.</w:t>
            </w:r>
          </w:p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(No Tier Assigned does not meet definition)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Center for Research and Reform in Education Evidence for ESSA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Strong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Moderate</w:t>
            </w:r>
            <w:r w:rsidDel="00000000" w:rsidR="00000000" w:rsidRPr="00000000">
              <w:rPr>
                <w:rtl w:val="0"/>
              </w:rPr>
              <w:t xml:space="preserve">, and </w:t>
            </w:r>
            <w:r w:rsidDel="00000000" w:rsidR="00000000" w:rsidRPr="00000000">
              <w:rPr>
                <w:b w:val="1"/>
                <w:rtl w:val="0"/>
              </w:rPr>
              <w:t xml:space="preserve">Promising</w:t>
            </w:r>
            <w:r w:rsidDel="00000000" w:rsidR="00000000" w:rsidRPr="00000000">
              <w:rPr>
                <w:rtl w:val="0"/>
              </w:rPr>
              <w:t xml:space="preserve"> meet definition</w:t>
            </w:r>
          </w:p>
        </w:tc>
      </w:tr>
      <w:tr>
        <w:trPr>
          <w:cantSplit w:val="0"/>
          <w:trHeight w:val="1326.914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Post-Secondary Education and Workforce Development</w:t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Post-Secondary Education and Workforce Development (cont.)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U.S. Department of Education What Works Clearinghouse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Strong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Moderate</w:t>
            </w:r>
            <w:r w:rsidDel="00000000" w:rsidR="00000000" w:rsidRPr="00000000">
              <w:rPr>
                <w:rtl w:val="0"/>
              </w:rPr>
              <w:t xml:space="preserve">, and </w:t>
            </w:r>
            <w:r w:rsidDel="00000000" w:rsidR="00000000" w:rsidRPr="00000000">
              <w:rPr>
                <w:b w:val="1"/>
                <w:rtl w:val="0"/>
              </w:rPr>
              <w:t xml:space="preserve">Promising</w:t>
            </w:r>
            <w:r w:rsidDel="00000000" w:rsidR="00000000" w:rsidRPr="00000000">
              <w:rPr>
                <w:rtl w:val="0"/>
              </w:rPr>
              <w:t xml:space="preserve"> meet definition.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(No Tier Assigned does not meet definition)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U.S. Department of Labor Clearinghouse for Labor Evaluation and Research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High</w:t>
            </w:r>
            <w:r w:rsidDel="00000000" w:rsidR="00000000" w:rsidRPr="00000000">
              <w:rPr>
                <w:rtl w:val="0"/>
              </w:rPr>
              <w:t xml:space="preserve"> or </w:t>
            </w:r>
            <w:r w:rsidDel="00000000" w:rsidR="00000000" w:rsidRPr="00000000">
              <w:rPr>
                <w:b w:val="1"/>
                <w:rtl w:val="0"/>
              </w:rPr>
              <w:t xml:space="preserve">Moderate</w:t>
            </w:r>
            <w:r w:rsidDel="00000000" w:rsidR="00000000" w:rsidRPr="00000000">
              <w:rPr>
                <w:rtl w:val="0"/>
              </w:rPr>
              <w:t xml:space="preserve"> meet definition if the intervention shows positive impact on important outcomes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(Low does not meet definition; Interventions that show a negative impact on importation outcomes do not meet definition)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Center for Research and Reform in Education Evidence for ESSA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Strong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Moderate</w:t>
            </w:r>
            <w:r w:rsidDel="00000000" w:rsidR="00000000" w:rsidRPr="00000000">
              <w:rPr>
                <w:rtl w:val="0"/>
              </w:rPr>
              <w:t xml:space="preserve">, and </w:t>
            </w:r>
            <w:r w:rsidDel="00000000" w:rsidR="00000000" w:rsidRPr="00000000">
              <w:rPr>
                <w:b w:val="1"/>
                <w:rtl w:val="0"/>
              </w:rPr>
              <w:t xml:space="preserve">Promising</w:t>
            </w:r>
            <w:r w:rsidDel="00000000" w:rsidR="00000000" w:rsidRPr="00000000">
              <w:rPr>
                <w:rtl w:val="0"/>
              </w:rPr>
              <w:t xml:space="preserve"> meet definition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Health and Well-Being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Institute of Behavioral Science Blueprints for healthy youth development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interventions listed meet definition.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U.S. Department of Health and Human Services Teen Pregnancy Prevention Evidence Review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Favorable Evidence</w:t>
            </w:r>
            <w:r w:rsidDel="00000000" w:rsidR="00000000" w:rsidRPr="00000000">
              <w:rPr>
                <w:rtl w:val="0"/>
              </w:rPr>
              <w:t xml:space="preserve"> and </w:t>
            </w:r>
            <w:r w:rsidDel="00000000" w:rsidR="00000000" w:rsidRPr="00000000">
              <w:rPr>
                <w:b w:val="1"/>
                <w:rtl w:val="0"/>
              </w:rPr>
              <w:t xml:space="preserve">Potentially Favorable Evidence </w:t>
            </w:r>
            <w:r w:rsidDel="00000000" w:rsidR="00000000" w:rsidRPr="00000000">
              <w:rPr>
                <w:rtl w:val="0"/>
              </w:rPr>
              <w:t xml:space="preserve">meet definition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(Indeterminate evidence, Conflicting Evidence, Potentially unfavorable evidence, and Unfavorable evidence do not meet definition)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 Evidence-Based Clearinghouse for Child Welfare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Well-Supported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Supported</w:t>
            </w:r>
            <w:r w:rsidDel="00000000" w:rsidR="00000000" w:rsidRPr="00000000">
              <w:rPr>
                <w:rtl w:val="0"/>
              </w:rPr>
              <w:t xml:space="preserve">, and </w:t>
            </w:r>
            <w:r w:rsidDel="00000000" w:rsidR="00000000" w:rsidRPr="00000000">
              <w:rPr>
                <w:b w:val="1"/>
                <w:rtl w:val="0"/>
              </w:rPr>
              <w:t xml:space="preserve">Promising</w:t>
            </w:r>
            <w:r w:rsidDel="00000000" w:rsidR="00000000" w:rsidRPr="00000000">
              <w:rPr>
                <w:rtl w:val="0"/>
              </w:rPr>
              <w:t xml:space="preserve"> meet definition </w:t>
            </w:r>
            <w:r w:rsidDel="00000000" w:rsidR="00000000" w:rsidRPr="00000000">
              <w:rPr>
                <w:i w:val="1"/>
                <w:rtl w:val="0"/>
              </w:rPr>
              <w:t xml:space="preserve">(Evidence Fails to Demonstrate Effect, Concerning Practice, and Note Rated do not meet definition)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Housing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hyperlink r:id="rId2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Results for America Economic Mobility Catalog</w:t>
              </w:r>
            </w:hyperlink>
            <w:hyperlink r:id="rId2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  <w:t xml:space="preserve">- </w:t>
            </w:r>
            <w:hyperlink r:id="rId24">
              <w:r w:rsidDel="00000000" w:rsidR="00000000" w:rsidRPr="00000000">
                <w:rPr>
                  <w:rtl w:val="0"/>
                </w:rPr>
                <w:t xml:space="preserve">Housing and Community Development</w:t>
              </w:r>
            </w:hyperlink>
            <w:r w:rsidDel="00000000" w:rsidR="00000000" w:rsidRPr="00000000">
              <w:rPr>
                <w:rtl w:val="0"/>
              </w:rPr>
              <w:t xml:space="preserve">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Proven</w:t>
            </w:r>
            <w:r w:rsidDel="00000000" w:rsidR="00000000" w:rsidRPr="00000000">
              <w:rPr>
                <w:rtl w:val="0"/>
              </w:rPr>
              <w:t xml:space="preserve"> and </w:t>
            </w:r>
            <w:r w:rsidDel="00000000" w:rsidR="00000000" w:rsidRPr="00000000">
              <w:rPr>
                <w:b w:val="1"/>
                <w:rtl w:val="0"/>
              </w:rPr>
              <w:t xml:space="preserve">Strong</w:t>
            </w:r>
            <w:r w:rsidDel="00000000" w:rsidR="00000000" w:rsidRPr="00000000">
              <w:rPr>
                <w:rtl w:val="0"/>
              </w:rPr>
              <w:t xml:space="preserve"> meet definition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(Promising does not meet definition)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</w:rPr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The Results First Clearinghouse Database</w:t>
              </w:r>
            </w:hyperlink>
            <w:r w:rsidDel="00000000" w:rsidR="00000000" w:rsidRPr="00000000">
              <w:rPr>
                <w:rtl w:val="0"/>
              </w:rPr>
              <w:t xml:space="preserve"> - use search option to search for “Housing”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Green/Highest Rated</w:t>
            </w:r>
            <w:r w:rsidDel="00000000" w:rsidR="00000000" w:rsidRPr="00000000">
              <w:rPr>
                <w:rtl w:val="0"/>
              </w:rPr>
              <w:t xml:space="preserve"> and </w:t>
            </w:r>
            <w:r w:rsidDel="00000000" w:rsidR="00000000" w:rsidRPr="00000000">
              <w:rPr>
                <w:b w:val="1"/>
                <w:rtl w:val="0"/>
              </w:rPr>
              <w:t xml:space="preserve">Yellow/Second Highest Rated</w:t>
            </w:r>
            <w:r w:rsidDel="00000000" w:rsidR="00000000" w:rsidRPr="00000000">
              <w:rPr>
                <w:rtl w:val="0"/>
              </w:rPr>
              <w:t xml:space="preserve"> meet definition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(Blue, Gray, and Red do not meet definition)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Justice/Public Safety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US Department of Justice Crime Solutions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Effective</w:t>
            </w:r>
            <w:r w:rsidDel="00000000" w:rsidR="00000000" w:rsidRPr="00000000">
              <w:rPr>
                <w:rtl w:val="0"/>
              </w:rPr>
              <w:t xml:space="preserve"> and </w:t>
            </w:r>
            <w:r w:rsidDel="00000000" w:rsidR="00000000" w:rsidRPr="00000000">
              <w:rPr>
                <w:b w:val="1"/>
                <w:rtl w:val="0"/>
              </w:rPr>
              <w:t xml:space="preserve">Promising</w:t>
            </w:r>
            <w:r w:rsidDel="00000000" w:rsidR="00000000" w:rsidRPr="00000000">
              <w:rPr>
                <w:rtl w:val="0"/>
              </w:rPr>
              <w:t xml:space="preserve"> meet definition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(No Effects does not meet definition) </w:t>
            </w:r>
          </w:p>
        </w:tc>
      </w:tr>
    </w:tbl>
    <w:p w:rsidR="00000000" w:rsidDel="00000000" w:rsidP="00000000" w:rsidRDefault="00000000" w:rsidRPr="00000000" w14:paraId="0000004A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B">
      <w:pPr>
        <w:spacing w:line="240" w:lineRule="auto"/>
        <w:rPr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Informed rationale means the reasoning (such as a theory of change, logic model or narrative description) behind why a program is likely to improve important outcomes in similar contexts and for similar populations, based on research and input from participants and relevant stakeholders.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78.00000000000006" w:lineRule="auto"/>
    </w:pPr>
    <w:rPr>
      <w:rFonts w:ascii="Aptos" w:cs="Aptos" w:eastAsia="Aptos" w:hAnsi="Aptos"/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78.00000000000006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78.00000000000006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i w:val="1"/>
      <w:color w:val="0f476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78.00000000000006" w:lineRule="auto"/>
    </w:pPr>
    <w:rPr>
      <w:rFonts w:ascii="Aptos" w:cs="Aptos" w:eastAsia="Aptos" w:hAnsi="Aptos"/>
      <w:color w:val="0f476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="278.00000000000006" w:lineRule="auto"/>
    </w:pPr>
    <w:rPr>
      <w:rFonts w:ascii="Aptos" w:cs="Aptos" w:eastAsia="Aptos" w:hAnsi="Aptos"/>
      <w:i w:val="1"/>
      <w:color w:val="595959"/>
      <w:sz w:val="24"/>
      <w:szCs w:val="24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BA1F55"/>
    <w:pPr>
      <w:spacing w:after="0" w:line="276" w:lineRule="auto"/>
    </w:pPr>
    <w:rPr>
      <w:rFonts w:ascii="Arial" w:cs="Arial" w:eastAsia="Arial" w:hAnsi="Arial"/>
      <w:kern w:val="0"/>
      <w:sz w:val="22"/>
      <w:szCs w:val="22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BA1F55"/>
    <w:pPr>
      <w:keepNext w:val="1"/>
      <w:keepLines w:val="1"/>
      <w:spacing w:after="80" w:before="360" w:line="278" w:lineRule="auto"/>
      <w:outlineLvl w:val="0"/>
    </w:pPr>
    <w:rPr>
      <w:rFonts w:asciiTheme="majorHAnsi" w:cstheme="majorBidi" w:eastAsiaTheme="majorEastAsia" w:hAnsiTheme="majorHAnsi"/>
      <w:color w:val="0f4761" w:themeColor="accent1" w:themeShade="0000BF"/>
      <w:kern w:val="2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BA1F55"/>
    <w:pPr>
      <w:keepNext w:val="1"/>
      <w:keepLines w:val="1"/>
      <w:spacing w:after="80" w:before="160" w:line="278" w:lineRule="auto"/>
      <w:outlineLvl w:val="1"/>
    </w:pPr>
    <w:rPr>
      <w:rFonts w:asciiTheme="majorHAnsi" w:cstheme="majorBidi" w:eastAsiaTheme="majorEastAsia" w:hAnsiTheme="majorHAnsi"/>
      <w:color w:val="0f4761" w:themeColor="accent1" w:themeShade="0000BF"/>
      <w:kern w:val="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BA1F55"/>
    <w:pPr>
      <w:keepNext w:val="1"/>
      <w:keepLines w:val="1"/>
      <w:spacing w:after="80" w:before="160" w:line="278" w:lineRule="auto"/>
      <w:outlineLvl w:val="2"/>
    </w:pPr>
    <w:rPr>
      <w:rFonts w:asciiTheme="minorHAnsi" w:cstheme="majorBidi" w:eastAsiaTheme="majorEastAsia" w:hAnsiTheme="minorHAnsi"/>
      <w:color w:val="0f4761" w:themeColor="accent1" w:themeShade="0000BF"/>
      <w:kern w:val="2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BA1F55"/>
    <w:pPr>
      <w:keepNext w:val="1"/>
      <w:keepLines w:val="1"/>
      <w:spacing w:after="40" w:before="80" w:line="278" w:lineRule="auto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  <w:kern w:val="2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BA1F55"/>
    <w:pPr>
      <w:keepNext w:val="1"/>
      <w:keepLines w:val="1"/>
      <w:spacing w:after="40" w:before="80" w:line="278" w:lineRule="auto"/>
      <w:outlineLvl w:val="4"/>
    </w:pPr>
    <w:rPr>
      <w:rFonts w:asciiTheme="minorHAnsi" w:cstheme="majorBidi" w:eastAsiaTheme="majorEastAsia" w:hAnsiTheme="minorHAnsi"/>
      <w:color w:val="0f4761" w:themeColor="accent1" w:themeShade="0000BF"/>
      <w:kern w:val="2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BA1F55"/>
    <w:pPr>
      <w:keepNext w:val="1"/>
      <w:keepLines w:val="1"/>
      <w:spacing w:before="40" w:line="278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kern w:val="2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BA1F55"/>
    <w:pPr>
      <w:keepNext w:val="1"/>
      <w:keepLines w:val="1"/>
      <w:spacing w:before="40" w:line="278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BA1F55"/>
    <w:pPr>
      <w:keepNext w:val="1"/>
      <w:keepLines w:val="1"/>
      <w:spacing w:line="278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BA1F55"/>
    <w:pPr>
      <w:keepNext w:val="1"/>
      <w:keepLines w:val="1"/>
      <w:spacing w:line="278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A1F5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A1F5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BA1F5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BA1F5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BA1F55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BA1F55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BA1F55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BA1F55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BA1F55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BA1F55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val="en-US"/>
    </w:rPr>
  </w:style>
  <w:style w:type="character" w:styleId="TitleChar" w:customStyle="1">
    <w:name w:val="Title Char"/>
    <w:basedOn w:val="DefaultParagraphFont"/>
    <w:link w:val="Title"/>
    <w:uiPriority w:val="10"/>
    <w:rsid w:val="00BA1F5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BA1F55"/>
    <w:pPr>
      <w:numPr>
        <w:ilvl w:val="1"/>
      </w:numPr>
      <w:spacing w:after="160" w:line="278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kern w:val="2"/>
      <w:sz w:val="28"/>
      <w:szCs w:val="28"/>
      <w:lang w:val="en-US"/>
    </w:rPr>
  </w:style>
  <w:style w:type="character" w:styleId="SubtitleChar" w:customStyle="1">
    <w:name w:val="Subtitle Char"/>
    <w:basedOn w:val="DefaultParagraphFont"/>
    <w:link w:val="Subtitle"/>
    <w:uiPriority w:val="11"/>
    <w:rsid w:val="00BA1F5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BA1F55"/>
    <w:pPr>
      <w:spacing w:after="160" w:before="160" w:line="278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sz w:val="24"/>
      <w:szCs w:val="24"/>
      <w:lang w:val="en-US"/>
    </w:rPr>
  </w:style>
  <w:style w:type="character" w:styleId="QuoteChar" w:customStyle="1">
    <w:name w:val="Quote Char"/>
    <w:basedOn w:val="DefaultParagraphFont"/>
    <w:link w:val="Quote"/>
    <w:uiPriority w:val="29"/>
    <w:rsid w:val="00BA1F55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BA1F55"/>
    <w:pPr>
      <w:spacing w:after="160" w:line="278" w:lineRule="auto"/>
      <w:ind w:left="720"/>
      <w:contextualSpacing w:val="1"/>
    </w:pPr>
    <w:rPr>
      <w:rFonts w:asciiTheme="minorHAnsi" w:cstheme="minorBidi" w:eastAsiaTheme="minorHAnsi" w:hAnsiTheme="minorHAnsi"/>
      <w:kern w:val="2"/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 w:val="1"/>
    <w:rsid w:val="00BA1F55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BA1F5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 w:line="278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sz w:val="24"/>
      <w:szCs w:val="24"/>
      <w:lang w:val="en-US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A1F55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BA1F55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>
      <w:spacing w:after="160" w:line="278.00000000000006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spacing w:after="160" w:line="278.00000000000006" w:lineRule="auto"/>
    </w:pPr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rimesolutions.ojp.gov/" TargetMode="External"/><Relationship Id="rId8" Type="http://schemas.openxmlformats.org/officeDocument/2006/relationships/hyperlink" Target="https://catalog.results4america.org/" TargetMode="External"/><Relationship Id="rId13" Type="http://schemas.openxmlformats.org/officeDocument/2006/relationships/hyperlink" Target="https://www.evidenceforessa.org/" TargetMode="External"/><Relationship Id="rId18" Type="http://schemas.openxmlformats.org/officeDocument/2006/relationships/hyperlink" Target="https://www.evidenceforessa.org/" TargetMode="External"/><Relationship Id="rId21" Type="http://schemas.openxmlformats.org/officeDocument/2006/relationships/hyperlink" Target="https://www.cebc4cw.org/" TargetMode="External"/><Relationship Id="rId3" Type="http://schemas.openxmlformats.org/officeDocument/2006/relationships/fontTable" Target="fontTable.xml"/><Relationship Id="rId25" Type="http://schemas.openxmlformats.org/officeDocument/2006/relationships/hyperlink" Target="https://evidence2impact.psu.edu/what-we-do/research-translation-platform/results-first-resources/clearing-house-database/" TargetMode="External"/><Relationship Id="rId7" Type="http://schemas.openxmlformats.org/officeDocument/2006/relationships/customXml" Target="../customXML/item1.xml"/><Relationship Id="rId12" Type="http://schemas.openxmlformats.org/officeDocument/2006/relationships/hyperlink" Target="https://homvee.acf.hhs.gov/model-search" TargetMode="External"/><Relationship Id="rId17" Type="http://schemas.openxmlformats.org/officeDocument/2006/relationships/hyperlink" Target="https://clear.dol.gov/study-database" TargetMode="External"/><Relationship Id="rId20" Type="http://schemas.openxmlformats.org/officeDocument/2006/relationships/hyperlink" Target="https://youth.gov/evidence-innovation/tpper/compare-program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es.ed.gov/ncee/wwc/Search/Products?productType=2" TargetMode="External"/><Relationship Id="rId29" Type="http://schemas.openxmlformats.org/officeDocument/2006/relationships/customXml" Target="../customXML/item4.xml"/><Relationship Id="rId24" Type="http://schemas.openxmlformats.org/officeDocument/2006/relationships/hyperlink" Target="https://catalog.results4america.org/issues/housing-community-development" TargetMode="External"/><Relationship Id="rId1" Type="http://schemas.openxmlformats.org/officeDocument/2006/relationships/theme" Target="theme/theme1.xml"/><Relationship Id="rId6" Type="http://schemas.openxmlformats.org/officeDocument/2006/relationships/styles" Target="styles.xml"/><Relationship Id="rId11" Type="http://schemas.openxmlformats.org/officeDocument/2006/relationships/hyperlink" Target="https://ies.ed.gov/ncee/wwc/Search/Products?productType=2" TargetMode="External"/><Relationship Id="rId23" Type="http://schemas.openxmlformats.org/officeDocument/2006/relationships/hyperlink" Target="https://catalog.results4america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videnceforessa.org/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s://evidencebasedprograms.org/" TargetMode="External"/><Relationship Id="rId19" Type="http://schemas.openxmlformats.org/officeDocument/2006/relationships/hyperlink" Target="https://www.blueprintsprograms.org/program-search/" TargetMode="External"/><Relationship Id="rId22" Type="http://schemas.openxmlformats.org/officeDocument/2006/relationships/hyperlink" Target="https://catalog.results4america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vidence2impact.psu.edu/what-we-do/research-translation-platform/results-first-resources/clearing-house-database/" TargetMode="External"/><Relationship Id="rId14" Type="http://schemas.openxmlformats.org/officeDocument/2006/relationships/hyperlink" Target="https://ies.ed.gov/ncee/wwc/Search/Products?productType=2" TargetMode="External"/><Relationship Id="rId27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gWs1eUG7zD8Fb0b5uCpiUHjVbA==">CgMxLjA4AHIhMVg1WlJkXzZUMDdoQzVSN0JKd3RDOHhHUHFfaXdROUc0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9209207C51724BAC982B8EFC5FB25E" ma:contentTypeVersion="1" ma:contentTypeDescription="Create a new document." ma:contentTypeScope="" ma:versionID="d6cc76ef7d27f3809aec8df52dbb56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388B15D-3ACF-4019-8F10-50CA686C7A6D}"/>
</file>

<file path=customXML/itemProps3.xml><?xml version="1.0" encoding="utf-8"?>
<ds:datastoreItem xmlns:ds="http://schemas.openxmlformats.org/officeDocument/2006/customXml" ds:itemID="{BF6EDF99-E714-4525-A7CB-BCACF6C90FD9}"/>
</file>

<file path=customXML/itemProps4.xml><?xml version="1.0" encoding="utf-8"?>
<ds:datastoreItem xmlns:ds="http://schemas.openxmlformats.org/officeDocument/2006/customXml" ds:itemID="{FBA87417-5802-45A4-AAAA-698A31F91A91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 User</dc:creator>
  <dcterms:created xsi:type="dcterms:W3CDTF">2024-06-27T23:26:00Z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0x010100DE9209207C51724BAC982B8EFC5FB25E</vt:lpwstr>
  </property>
</Properties>
</file>